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F70" w:rsidRDefault="006C49BE">
      <w:pPr>
        <w:rPr>
          <w:b/>
        </w:rPr>
      </w:pPr>
      <w:r>
        <w:rPr>
          <w:b/>
        </w:rPr>
        <w:t>Background Information</w:t>
      </w:r>
    </w:p>
    <w:p w:rsidR="006C49BE" w:rsidRDefault="006C49BE" w:rsidP="006C49BE">
      <w:r>
        <w:t xml:space="preserve">For the </w:t>
      </w:r>
      <w:r>
        <w:rPr>
          <w:b/>
          <w:bCs/>
        </w:rPr>
        <w:t>recruitment preparation</w:t>
      </w:r>
      <w:r>
        <w:t>, here's the information requested in the pack:</w:t>
      </w:r>
    </w:p>
    <w:p w:rsidR="006C49BE" w:rsidRDefault="006C49BE" w:rsidP="006C49BE">
      <w:pPr>
        <w:numPr>
          <w:ilvl w:val="0"/>
          <w:numId w:val="1"/>
        </w:numPr>
        <w:spacing w:before="100" w:beforeAutospacing="1" w:after="100" w:afterAutospacing="1" w:line="240" w:lineRule="auto"/>
      </w:pPr>
      <w:r>
        <w:rPr>
          <w:u w:val="single"/>
        </w:rPr>
        <w:t>Organisation</w:t>
      </w:r>
    </w:p>
    <w:p w:rsidR="006C49BE" w:rsidRDefault="006C49BE" w:rsidP="006C49BE">
      <w:pPr>
        <w:numPr>
          <w:ilvl w:val="1"/>
          <w:numId w:val="1"/>
        </w:numPr>
        <w:spacing w:before="100" w:beforeAutospacing="1" w:after="100" w:afterAutospacing="1" w:line="240" w:lineRule="auto"/>
      </w:pPr>
      <w:r>
        <w:t>Latest org chart attached as a PPT</w:t>
      </w:r>
    </w:p>
    <w:p w:rsidR="006C49BE" w:rsidRDefault="006C49BE" w:rsidP="006C49BE">
      <w:pPr>
        <w:numPr>
          <w:ilvl w:val="1"/>
          <w:numId w:val="1"/>
        </w:numPr>
        <w:spacing w:before="100" w:beforeAutospacing="1" w:after="100" w:afterAutospacing="1" w:line="240" w:lineRule="auto"/>
      </w:pPr>
      <w:r>
        <w:t xml:space="preserve">Bios on each of our Trustees and Advisory Board can be found </w:t>
      </w:r>
      <w:hyperlink r:id="rId5" w:history="1">
        <w:r>
          <w:rPr>
            <w:rStyle w:val="Hyperlink"/>
          </w:rPr>
          <w:t>here on our website</w:t>
        </w:r>
      </w:hyperlink>
      <w:r>
        <w:t> (click 'Founders' or 'Trustees' or 'Advisory')</w:t>
      </w:r>
    </w:p>
    <w:p w:rsidR="006C49BE" w:rsidRDefault="006C49BE" w:rsidP="006C49BE">
      <w:pPr>
        <w:numPr>
          <w:ilvl w:val="1"/>
          <w:numId w:val="1"/>
        </w:numPr>
        <w:spacing w:before="100" w:beforeAutospacing="1" w:after="100" w:afterAutospacing="1" w:line="240" w:lineRule="auto"/>
      </w:pPr>
      <w:r>
        <w:t xml:space="preserve">Ambassadors: </w:t>
      </w:r>
      <w:hyperlink r:id="rId6" w:history="1">
        <w:r>
          <w:rPr>
            <w:rStyle w:val="Hyperlink"/>
          </w:rPr>
          <w:t xml:space="preserve">Karl </w:t>
        </w:r>
        <w:proofErr w:type="spellStart"/>
        <w:r>
          <w:rPr>
            <w:rStyle w:val="Hyperlink"/>
          </w:rPr>
          <w:t>Lokko</w:t>
        </w:r>
        <w:proofErr w:type="spellEnd"/>
      </w:hyperlink>
      <w:r>
        <w:t xml:space="preserve">, </w:t>
      </w:r>
      <w:hyperlink r:id="rId7" w:history="1">
        <w:r>
          <w:rPr>
            <w:rStyle w:val="Hyperlink"/>
          </w:rPr>
          <w:t>Jeremiah Emmanuel</w:t>
        </w:r>
      </w:hyperlink>
      <w:r>
        <w:t xml:space="preserve">, </w:t>
      </w:r>
      <w:hyperlink r:id="rId8" w:history="1">
        <w:r>
          <w:rPr>
            <w:rStyle w:val="Hyperlink"/>
          </w:rPr>
          <w:t>Susie Ma</w:t>
        </w:r>
      </w:hyperlink>
      <w:r>
        <w:t xml:space="preserve">, </w:t>
      </w:r>
      <w:hyperlink r:id="rId9" w:history="1">
        <w:r>
          <w:rPr>
            <w:rStyle w:val="Hyperlink"/>
          </w:rPr>
          <w:t>Iona Stephen</w:t>
        </w:r>
      </w:hyperlink>
      <w:r>
        <w:t>, Holly Branson</w:t>
      </w:r>
    </w:p>
    <w:p w:rsidR="006C49BE" w:rsidRDefault="006C49BE" w:rsidP="006C49BE">
      <w:pPr>
        <w:numPr>
          <w:ilvl w:val="1"/>
          <w:numId w:val="1"/>
        </w:numPr>
        <w:spacing w:before="100" w:beforeAutospacing="1" w:after="100" w:afterAutospacing="1" w:line="240" w:lineRule="auto"/>
      </w:pPr>
      <w:r>
        <w:t xml:space="preserve">Heritage: origins story can be found </w:t>
      </w:r>
      <w:hyperlink r:id="rId10" w:history="1">
        <w:r>
          <w:rPr>
            <w:rStyle w:val="Hyperlink"/>
          </w:rPr>
          <w:t>here on our website</w:t>
        </w:r>
      </w:hyperlink>
    </w:p>
    <w:p w:rsidR="006C49BE" w:rsidRDefault="006C49BE" w:rsidP="006C49BE">
      <w:pPr>
        <w:numPr>
          <w:ilvl w:val="0"/>
          <w:numId w:val="1"/>
        </w:numPr>
        <w:spacing w:before="100" w:beforeAutospacing="1" w:after="100" w:afterAutospacing="1" w:line="240" w:lineRule="auto"/>
      </w:pPr>
      <w:r>
        <w:rPr>
          <w:u w:val="single"/>
        </w:rPr>
        <w:t>Programmes</w:t>
      </w:r>
    </w:p>
    <w:p w:rsidR="006C49BE" w:rsidRDefault="006C49BE" w:rsidP="006C49BE">
      <w:pPr>
        <w:numPr>
          <w:ilvl w:val="1"/>
          <w:numId w:val="1"/>
        </w:numPr>
        <w:spacing w:before="100" w:beforeAutospacing="1" w:after="100" w:afterAutospacing="1" w:line="240" w:lineRule="auto"/>
      </w:pPr>
      <w:r>
        <w:t>To-date over 20 orgs funded with £2m+; average grant size £150k</w:t>
      </w:r>
    </w:p>
    <w:p w:rsidR="006C49BE" w:rsidRDefault="006C49BE" w:rsidP="006C49BE">
      <w:pPr>
        <w:numPr>
          <w:ilvl w:val="1"/>
          <w:numId w:val="1"/>
        </w:numPr>
        <w:spacing w:before="100" w:beforeAutospacing="1" w:after="100" w:afterAutospacing="1" w:line="240" w:lineRule="auto"/>
      </w:pPr>
      <w:r>
        <w:t xml:space="preserve">Additional support has been the unlocking of millions of pounds of additional funding, particularly through government channels; </w:t>
      </w:r>
      <w:proofErr w:type="gramStart"/>
      <w:r>
        <w:t>also</w:t>
      </w:r>
      <w:proofErr w:type="gramEnd"/>
      <w:r>
        <w:t xml:space="preserve"> network and in-kind support have played prominent roles</w:t>
      </w:r>
    </w:p>
    <w:p w:rsidR="006C49BE" w:rsidRDefault="006C49BE" w:rsidP="006C49BE">
      <w:pPr>
        <w:numPr>
          <w:ilvl w:val="1"/>
          <w:numId w:val="1"/>
        </w:numPr>
        <w:spacing w:before="100" w:beforeAutospacing="1" w:after="100" w:afterAutospacing="1" w:line="240" w:lineRule="auto"/>
      </w:pPr>
      <w:r>
        <w:t>I've asked Zoe, our Marketing and Comms Manager, to share some recent marketing materials, although our 2017 Impact report (attached) has some good case studies and numbers in it</w:t>
      </w:r>
    </w:p>
    <w:p w:rsidR="006C49BE" w:rsidRDefault="006C49BE" w:rsidP="006C49BE">
      <w:pPr>
        <w:numPr>
          <w:ilvl w:val="1"/>
          <w:numId w:val="1"/>
        </w:numPr>
        <w:spacing w:before="100" w:beforeAutospacing="1" w:after="100" w:afterAutospacing="1" w:line="240" w:lineRule="auto"/>
      </w:pPr>
      <w:r>
        <w:t>Voice 21, Frontline, NCS and Bradford 50 Things have been great success stories</w:t>
      </w:r>
    </w:p>
    <w:p w:rsidR="006C49BE" w:rsidRDefault="006C49BE" w:rsidP="006C49BE">
      <w:pPr>
        <w:numPr>
          <w:ilvl w:val="1"/>
          <w:numId w:val="1"/>
        </w:numPr>
        <w:spacing w:before="100" w:beforeAutospacing="1" w:after="100" w:afterAutospacing="1" w:line="240" w:lineRule="auto"/>
      </w:pPr>
      <w:r>
        <w:t xml:space="preserve">In terms of our new impact frameworks, these are in development, not </w:t>
      </w:r>
      <w:proofErr w:type="gramStart"/>
      <w:r>
        <w:t>really how</w:t>
      </w:r>
      <w:proofErr w:type="gramEnd"/>
      <w:r>
        <w:t xml:space="preserve"> helpful they'd be in current state</w:t>
      </w:r>
    </w:p>
    <w:p w:rsidR="006C49BE" w:rsidRDefault="006C49BE" w:rsidP="006C49BE">
      <w:pPr>
        <w:numPr>
          <w:ilvl w:val="0"/>
          <w:numId w:val="1"/>
        </w:numPr>
        <w:spacing w:before="100" w:beforeAutospacing="1" w:after="100" w:afterAutospacing="1" w:line="240" w:lineRule="auto"/>
      </w:pPr>
      <w:r>
        <w:rPr>
          <w:u w:val="single"/>
        </w:rPr>
        <w:t>Fundraising</w:t>
      </w:r>
    </w:p>
    <w:p w:rsidR="006C49BE" w:rsidRDefault="006C49BE" w:rsidP="006C49BE">
      <w:pPr>
        <w:numPr>
          <w:ilvl w:val="1"/>
          <w:numId w:val="1"/>
        </w:numPr>
        <w:spacing w:before="100" w:beforeAutospacing="1" w:after="100" w:afterAutospacing="1" w:line="240" w:lineRule="auto"/>
      </w:pPr>
      <w:r>
        <w:t>We run a series of Strive challenge events to raise funds, engage with our community and spread the Big Change message; in 2019, we'll be running a Strive Weekender (Race to the Kings, 35PAX, 2 days) and the Alpine Strive in September, (35PAX, one week). In addition, we run a series of Project Breakfasts and project visits, panel events with sector leaders and one-off gatherings, most recently a four-day education summit on Necker island with the world's leading voices on the future of education. </w:t>
      </w:r>
    </w:p>
    <w:p w:rsidR="006C49BE" w:rsidRDefault="006C49BE" w:rsidP="006C49BE">
      <w:pPr>
        <w:numPr>
          <w:ilvl w:val="1"/>
          <w:numId w:val="1"/>
        </w:numPr>
        <w:spacing w:before="100" w:beforeAutospacing="1" w:after="100" w:afterAutospacing="1" w:line="240" w:lineRule="auto"/>
      </w:pPr>
      <w:r>
        <w:t>Corporate Partners: for our Charitable activities, this has been Joe and the Juice, SoftBank on the financial side, and about a dozen on the non-financial side. For Trading activities, there have been multiple corporate partnerships, including Virgin, AKQA, Primal Cure and several smaller ones. </w:t>
      </w:r>
    </w:p>
    <w:p w:rsidR="006C49BE" w:rsidRDefault="006C49BE" w:rsidP="006C49BE">
      <w:pPr>
        <w:numPr>
          <w:ilvl w:val="1"/>
          <w:numId w:val="1"/>
        </w:numPr>
        <w:spacing w:before="100" w:beforeAutospacing="1" w:after="100" w:afterAutospacing="1" w:line="240" w:lineRule="auto"/>
      </w:pPr>
      <w:r>
        <w:t>Trustee giving: there is limited history of Trustee giving, outside of one individual. </w:t>
      </w:r>
    </w:p>
    <w:p w:rsidR="006C49BE" w:rsidRDefault="006C49BE" w:rsidP="006C49BE">
      <w:pPr>
        <w:numPr>
          <w:ilvl w:val="0"/>
          <w:numId w:val="1"/>
        </w:numPr>
        <w:spacing w:before="100" w:beforeAutospacing="1" w:after="100" w:afterAutospacing="1" w:line="240" w:lineRule="auto"/>
      </w:pPr>
      <w:r>
        <w:rPr>
          <w:u w:val="single"/>
        </w:rPr>
        <w:t>Financials</w:t>
      </w:r>
    </w:p>
    <w:p w:rsidR="006C49BE" w:rsidRDefault="006C49BE" w:rsidP="006C49BE">
      <w:pPr>
        <w:numPr>
          <w:ilvl w:val="1"/>
          <w:numId w:val="1"/>
        </w:numPr>
        <w:spacing w:before="100" w:beforeAutospacing="1" w:after="100" w:afterAutospacing="1" w:line="240" w:lineRule="auto"/>
      </w:pPr>
      <w:r>
        <w:t>As you've seen income fluctuates depending on if it's a 'big' Strive event year. We derive 50% of our income from event fundraising, 30% from core donors and 20% from other sources such as individual donations. This has changed slightly in 2019 due to the launch of the Strive Catalyst Circle. </w:t>
      </w:r>
    </w:p>
    <w:p w:rsidR="006C49BE" w:rsidRDefault="006C49BE" w:rsidP="006C49BE">
      <w:pPr>
        <w:numPr>
          <w:ilvl w:val="1"/>
          <w:numId w:val="1"/>
        </w:numPr>
        <w:spacing w:before="100" w:beforeAutospacing="1" w:after="100" w:afterAutospacing="1" w:line="240" w:lineRule="auto"/>
      </w:pPr>
      <w:r>
        <w:t>Expectations for growth in the coming years is high; we feel we now have a high-quality stable of past and present projects (and pipeline), a strategy, and a network to back it all up and take us to the next level. We'd like to double our income by 2022 which should be possible with the right Partnerships Director in post. </w:t>
      </w:r>
    </w:p>
    <w:p w:rsidR="006C49BE" w:rsidRDefault="006C49BE" w:rsidP="006C49BE">
      <w:pPr>
        <w:numPr>
          <w:ilvl w:val="1"/>
          <w:numId w:val="1"/>
        </w:numPr>
        <w:spacing w:before="100" w:beforeAutospacing="1" w:after="100" w:afterAutospacing="1" w:line="240" w:lineRule="auto"/>
      </w:pPr>
      <w:r>
        <w:t xml:space="preserve">Current reserves are enough to cover one full year of operating costs. No immediate </w:t>
      </w:r>
      <w:proofErr w:type="gramStart"/>
      <w:r>
        <w:t>red-flags</w:t>
      </w:r>
      <w:proofErr w:type="gramEnd"/>
      <w:r>
        <w:t>. </w:t>
      </w:r>
    </w:p>
    <w:p w:rsidR="006C49BE" w:rsidRDefault="006C49BE" w:rsidP="006C49BE">
      <w:pPr>
        <w:numPr>
          <w:ilvl w:val="1"/>
          <w:numId w:val="1"/>
        </w:numPr>
        <w:spacing w:before="100" w:beforeAutospacing="1" w:after="100" w:afterAutospacing="1" w:line="240" w:lineRule="auto"/>
      </w:pPr>
      <w:r>
        <w:t>Expenditure splits out, when allocated, to 70% on projects and research, 20% core costs and governance, and 10% on cost of raising funds.</w:t>
      </w:r>
    </w:p>
    <w:p w:rsidR="006C49BE" w:rsidRPr="006C49BE" w:rsidRDefault="006C49BE">
      <w:pPr>
        <w:rPr>
          <w:b/>
        </w:rPr>
      </w:pPr>
      <w:bookmarkStart w:id="0" w:name="_GoBack"/>
      <w:bookmarkEnd w:id="0"/>
    </w:p>
    <w:sectPr w:rsidR="006C49BE" w:rsidRPr="006C49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E5213"/>
    <w:multiLevelType w:val="multilevel"/>
    <w:tmpl w:val="EAC62F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9BE"/>
    <w:rsid w:val="00442F70"/>
    <w:rsid w:val="004D31A7"/>
    <w:rsid w:val="006C49BE"/>
    <w:rsid w:val="00E67E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DC63"/>
  <w15:chartTrackingRefBased/>
  <w15:docId w15:val="{A3F14035-F3A9-405D-A5C8-7461290A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C49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8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usie_Ma" TargetMode="External"/><Relationship Id="rId3" Type="http://schemas.openxmlformats.org/officeDocument/2006/relationships/settings" Target="settings.xml"/><Relationship Id="rId7" Type="http://schemas.openxmlformats.org/officeDocument/2006/relationships/hyperlink" Target="https://en.wikipedia.org/wiki/Jeremiah_Emmanue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rllokko.com/" TargetMode="External"/><Relationship Id="rId11" Type="http://schemas.openxmlformats.org/officeDocument/2006/relationships/fontTable" Target="fontTable.xml"/><Relationship Id="rId5" Type="http://schemas.openxmlformats.org/officeDocument/2006/relationships/hyperlink" Target="https://www.big-change.org/mission/team/" TargetMode="External"/><Relationship Id="rId10" Type="http://schemas.openxmlformats.org/officeDocument/2006/relationships/hyperlink" Target="https://www.big-change.org/mission/" TargetMode="External"/><Relationship Id="rId4" Type="http://schemas.openxmlformats.org/officeDocument/2006/relationships/webSettings" Target="webSettings.xml"/><Relationship Id="rId9" Type="http://schemas.openxmlformats.org/officeDocument/2006/relationships/hyperlink" Target="https://www.ionastephen.com/" TargetMode="Externa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1</cp:revision>
  <dcterms:created xsi:type="dcterms:W3CDTF">2019-05-15T16:22:00Z</dcterms:created>
  <dcterms:modified xsi:type="dcterms:W3CDTF">2019-05-15T16:25:00Z</dcterms:modified>
</cp:coreProperties>
</file>